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3010FE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3010FE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7312BA">
        <w:rPr>
          <w:rFonts w:ascii="Arial" w:hAnsi="Arial" w:cs="Arial"/>
          <w:b/>
          <w:lang w:val="sr-Cyrl-CS"/>
        </w:rPr>
        <w:t xml:space="preserve">ЈН бр. </w:t>
      </w:r>
      <w:r w:rsidR="0094784E">
        <w:rPr>
          <w:rFonts w:ascii="Arial" w:hAnsi="Arial" w:cs="Arial"/>
          <w:b/>
        </w:rPr>
        <w:t>ВНУ 05-II</w:t>
      </w:r>
      <w:r w:rsidR="0094784E" w:rsidRPr="00095169">
        <w:rPr>
          <w:rFonts w:ascii="Arial" w:hAnsi="Arial" w:cs="Arial"/>
          <w:b/>
        </w:rPr>
        <w:t>-11/15</w:t>
      </w:r>
    </w:p>
    <w:p w:rsidR="003D5F95" w:rsidRPr="0083526A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  <w:lang/>
        </w:rPr>
      </w:pPr>
    </w:p>
    <w:p w:rsidR="00EA5BB3" w:rsidRDefault="003D5F95" w:rsidP="00EA5BB3">
      <w:pPr>
        <w:spacing w:line="240" w:lineRule="auto"/>
        <w:ind w:left="-709" w:right="-2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94784E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94784E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94784E" w:rsidRPr="00095169">
        <w:rPr>
          <w:rFonts w:ascii="Arial" w:hAnsi="Arial" w:cs="Arial"/>
          <w:b/>
          <w:bCs/>
        </w:rPr>
        <w:t xml:space="preserve">, ЈН БР. </w:t>
      </w:r>
      <w:r w:rsidR="0094784E" w:rsidRPr="00095169">
        <w:rPr>
          <w:rFonts w:ascii="Arial" w:hAnsi="Arial" w:cs="Arial"/>
          <w:b/>
        </w:rPr>
        <w:t>ВНУ 05-II -11/15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r w:rsidR="00666576">
        <w:rPr>
          <w:rFonts w:ascii="Arial" w:hAnsi="Arial" w:cs="Arial"/>
        </w:rPr>
        <w:t>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666576">
        <w:rPr>
          <w:rFonts w:ascii="Arial" w:hAnsi="Arial" w:cs="Arial"/>
        </w:rPr>
        <w:t>су</w:t>
      </w:r>
      <w:proofErr w:type="spellEnd"/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r w:rsidR="00666576">
        <w:rPr>
          <w:rFonts w:ascii="Arial" w:hAnsi="Arial" w:cs="Arial"/>
        </w:rPr>
        <w:t>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EA5BB3" w:rsidRPr="00EA5BB3" w:rsidRDefault="00BA7B42" w:rsidP="00EA5BB3">
      <w:pPr>
        <w:spacing w:after="0" w:line="240" w:lineRule="auto"/>
        <w:ind w:left="-709" w:right="-2"/>
        <w:jc w:val="both"/>
        <w:rPr>
          <w:rFonts w:ascii="Arial" w:hAnsi="Arial" w:cs="Arial"/>
        </w:rPr>
      </w:pPr>
      <w:r w:rsidRPr="00EA5BB3">
        <w:rPr>
          <w:rFonts w:ascii="Arial" w:hAnsi="Arial" w:cs="Arial"/>
          <w:b/>
          <w:u w:val="single"/>
          <w:lang w:val="sr-Cyrl-CS" w:bidi="he-IL"/>
        </w:rPr>
        <w:t>Питање:</w:t>
      </w:r>
      <w:r w:rsidRPr="00EA5BB3">
        <w:rPr>
          <w:rFonts w:ascii="Arial" w:hAnsi="Arial" w:cs="Arial"/>
          <w:b/>
          <w:lang w:val="sr-Cyrl-CS" w:bidi="he-IL"/>
        </w:rPr>
        <w:t xml:space="preserve"> </w:t>
      </w:r>
      <w:r w:rsidRPr="00EA5BB3">
        <w:rPr>
          <w:rFonts w:ascii="Arial" w:hAnsi="Arial" w:cs="Arial"/>
          <w:lang w:val="sr-Cyrl-CS" w:bidi="he-IL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Поштовани,у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документацији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јавне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набавке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у </w:t>
      </w:r>
      <w:proofErr w:type="spellStart"/>
      <w:r w:rsidR="00EA5BB3" w:rsidRPr="00EA5BB3">
        <w:rPr>
          <w:rFonts w:ascii="Arial" w:hAnsi="Arial" w:cs="Arial"/>
          <w:color w:val="000000"/>
        </w:rPr>
        <w:t>обрасцу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структуре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понуђених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цена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и у </w:t>
      </w:r>
      <w:proofErr w:type="spellStart"/>
      <w:r w:rsidR="00EA5BB3" w:rsidRPr="00EA5BB3">
        <w:rPr>
          <w:rFonts w:ascii="Arial" w:hAnsi="Arial" w:cs="Arial"/>
          <w:color w:val="000000"/>
        </w:rPr>
        <w:t>самој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понуди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, и </w:t>
      </w:r>
      <w:proofErr w:type="spellStart"/>
      <w:r w:rsidR="00EA5BB3" w:rsidRPr="00EA5BB3">
        <w:rPr>
          <w:rFonts w:ascii="Arial" w:hAnsi="Arial" w:cs="Arial"/>
          <w:color w:val="000000"/>
        </w:rPr>
        <w:t>понуди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за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редован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сервис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, у </w:t>
      </w:r>
      <w:proofErr w:type="spellStart"/>
      <w:r w:rsidR="00EA5BB3" w:rsidRPr="00EA5BB3">
        <w:rPr>
          <w:rFonts w:ascii="Arial" w:hAnsi="Arial" w:cs="Arial"/>
          <w:color w:val="000000"/>
        </w:rPr>
        <w:t>оквиру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партије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3, </w:t>
      </w:r>
      <w:proofErr w:type="spellStart"/>
      <w:r w:rsidR="00EA5BB3" w:rsidRPr="00EA5BB3">
        <w:rPr>
          <w:rFonts w:ascii="Arial" w:hAnsi="Arial" w:cs="Arial"/>
          <w:color w:val="000000"/>
        </w:rPr>
        <w:t>потребно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је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унети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вредности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јединачних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и </w:t>
      </w:r>
      <w:proofErr w:type="spellStart"/>
      <w:r w:rsidR="00EA5BB3" w:rsidRPr="00EA5BB3">
        <w:rPr>
          <w:rFonts w:ascii="Arial" w:hAnsi="Arial" w:cs="Arial"/>
          <w:color w:val="000000"/>
        </w:rPr>
        <w:t>укупних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цена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. </w:t>
      </w:r>
      <w:proofErr w:type="spellStart"/>
      <w:r w:rsidR="00EA5BB3" w:rsidRPr="00EA5BB3">
        <w:rPr>
          <w:rFonts w:ascii="Arial" w:hAnsi="Arial" w:cs="Arial"/>
          <w:color w:val="000000"/>
        </w:rPr>
        <w:t>Како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би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смо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правилно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попунили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документацију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да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ли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можете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прецизније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да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нам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појасните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које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су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то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тачно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EA5BB3" w:rsidRPr="00EA5BB3">
        <w:rPr>
          <w:rFonts w:ascii="Arial" w:hAnsi="Arial" w:cs="Arial"/>
          <w:color w:val="000000"/>
        </w:rPr>
        <w:t>вредности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.(</w:t>
      </w:r>
      <w:proofErr w:type="spellStart"/>
      <w:proofErr w:type="gramEnd"/>
      <w:r w:rsidR="00EA5BB3" w:rsidRPr="00EA5BB3">
        <w:rPr>
          <w:rFonts w:ascii="Arial" w:hAnsi="Arial" w:cs="Arial"/>
          <w:color w:val="000000"/>
        </w:rPr>
        <w:t>Да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ли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се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структура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цена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односи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искључиво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на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вредности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само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услуге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? </w:t>
      </w:r>
      <w:proofErr w:type="spellStart"/>
      <w:proofErr w:type="gramStart"/>
      <w:r w:rsidR="00EA5BB3" w:rsidRPr="00EA5BB3">
        <w:rPr>
          <w:rFonts w:ascii="Arial" w:hAnsi="Arial" w:cs="Arial"/>
          <w:color w:val="000000"/>
        </w:rPr>
        <w:t>Да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ли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је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вредност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јединачне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цене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цена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само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услуге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замене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или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услуге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замене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+ </w:t>
      </w:r>
      <w:proofErr w:type="spellStart"/>
      <w:r w:rsidR="00EA5BB3" w:rsidRPr="00EA5BB3">
        <w:rPr>
          <w:rFonts w:ascii="Arial" w:hAnsi="Arial" w:cs="Arial"/>
          <w:color w:val="000000"/>
        </w:rPr>
        <w:t>вредност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наведеног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дела</w:t>
      </w:r>
      <w:proofErr w:type="spellEnd"/>
      <w:r w:rsidR="00EA5BB3" w:rsidRPr="00EA5BB3">
        <w:rPr>
          <w:rFonts w:ascii="Arial" w:hAnsi="Arial" w:cs="Arial"/>
          <w:color w:val="000000"/>
        </w:rPr>
        <w:t>?</w:t>
      </w:r>
      <w:proofErr w:type="gram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EA5BB3" w:rsidRPr="00EA5BB3">
        <w:rPr>
          <w:rFonts w:ascii="Arial" w:hAnsi="Arial" w:cs="Arial"/>
          <w:color w:val="000000"/>
        </w:rPr>
        <w:t>Коју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тачно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вредност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представља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укупна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цена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и </w:t>
      </w:r>
      <w:proofErr w:type="spellStart"/>
      <w:r w:rsidR="00EA5BB3" w:rsidRPr="00EA5BB3">
        <w:rPr>
          <w:rFonts w:ascii="Arial" w:hAnsi="Arial" w:cs="Arial"/>
          <w:color w:val="000000"/>
        </w:rPr>
        <w:t>како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се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добија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њена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вредност</w:t>
      </w:r>
      <w:proofErr w:type="spellEnd"/>
      <w:r w:rsidR="00EA5BB3" w:rsidRPr="00EA5BB3">
        <w:rPr>
          <w:rFonts w:ascii="Arial" w:hAnsi="Arial" w:cs="Arial"/>
          <w:color w:val="000000"/>
        </w:rPr>
        <w:t>?</w:t>
      </w:r>
      <w:proofErr w:type="gram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EA5BB3" w:rsidRPr="00EA5BB3">
        <w:rPr>
          <w:rFonts w:ascii="Arial" w:hAnsi="Arial" w:cs="Arial"/>
          <w:color w:val="000000"/>
        </w:rPr>
        <w:t>Да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ли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се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у </w:t>
      </w:r>
      <w:proofErr w:type="spellStart"/>
      <w:r w:rsidR="00EA5BB3" w:rsidRPr="00EA5BB3">
        <w:rPr>
          <w:rFonts w:ascii="Arial" w:hAnsi="Arial" w:cs="Arial"/>
          <w:color w:val="000000"/>
        </w:rPr>
        <w:t>понуди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за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редован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сервис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такође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тажи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само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вредност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услуге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замене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делова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без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вредности</w:t>
      </w:r>
      <w:proofErr w:type="spellEnd"/>
      <w:r w:rsidR="00EA5BB3" w:rsidRPr="00EA5BB3">
        <w:rPr>
          <w:rFonts w:ascii="Arial" w:hAnsi="Arial" w:cs="Arial"/>
          <w:color w:val="000000"/>
        </w:rPr>
        <w:t xml:space="preserve"> </w:t>
      </w:r>
      <w:proofErr w:type="spellStart"/>
      <w:r w:rsidR="00EA5BB3" w:rsidRPr="00EA5BB3">
        <w:rPr>
          <w:rFonts w:ascii="Arial" w:hAnsi="Arial" w:cs="Arial"/>
          <w:color w:val="000000"/>
        </w:rPr>
        <w:t>делова</w:t>
      </w:r>
      <w:proofErr w:type="spellEnd"/>
      <w:r w:rsidR="00EA5BB3" w:rsidRPr="00EA5BB3">
        <w:rPr>
          <w:rFonts w:ascii="Arial" w:hAnsi="Arial" w:cs="Arial"/>
          <w:color w:val="000000"/>
        </w:rPr>
        <w:t>?).</w:t>
      </w:r>
      <w:proofErr w:type="gramEnd"/>
    </w:p>
    <w:p w:rsidR="00EA5BB3" w:rsidRDefault="001644C0" w:rsidP="001644C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  <w:r w:rsidRPr="003D5F95">
        <w:rPr>
          <w:rFonts w:ascii="Arial" w:hAnsi="Arial" w:cs="Arial"/>
          <w:b/>
          <w:u w:val="single"/>
          <w:lang w:val="sr-Cyrl-CS" w:bidi="he-IL"/>
        </w:rPr>
        <w:t>Одговор</w:t>
      </w:r>
      <w:r w:rsidRPr="004A7FBF">
        <w:rPr>
          <w:rFonts w:ascii="Arial" w:hAnsi="Arial" w:cs="Arial"/>
          <w:lang w:val="sr-Cyrl-CS" w:bidi="he-IL"/>
        </w:rPr>
        <w:t>:</w:t>
      </w:r>
      <w:r w:rsidR="004A7FBF" w:rsidRPr="004A7FBF">
        <w:rPr>
          <w:rFonts w:ascii="Arial" w:hAnsi="Arial" w:cs="Arial"/>
          <w:lang w:val="sr-Cyrl-CS" w:bidi="he-IL"/>
        </w:rPr>
        <w:t xml:space="preserve"> У</w:t>
      </w:r>
      <w:r w:rsidR="004A7FBF">
        <w:rPr>
          <w:rFonts w:ascii="Arial" w:hAnsi="Arial" w:cs="Arial"/>
          <w:lang w:val="sr-Cyrl-CS" w:bidi="he-IL"/>
        </w:rPr>
        <w:t xml:space="preserve"> одељку 3 Конкурсне документације, за предметн</w:t>
      </w:r>
      <w:r w:rsidR="00EA5BB3">
        <w:rPr>
          <w:rFonts w:ascii="Arial" w:hAnsi="Arial" w:cs="Arial"/>
          <w:lang w:val="sr-Cyrl-CS" w:bidi="he-IL"/>
        </w:rPr>
        <w:t>у</w:t>
      </w:r>
      <w:r w:rsidR="004A7FBF">
        <w:rPr>
          <w:rFonts w:ascii="Arial" w:hAnsi="Arial" w:cs="Arial"/>
          <w:lang w:val="sr-Cyrl-CS" w:bidi="he-IL"/>
        </w:rPr>
        <w:t xml:space="preserve"> партиј</w:t>
      </w:r>
      <w:r w:rsidR="00EA5BB3">
        <w:rPr>
          <w:rFonts w:ascii="Arial" w:hAnsi="Arial" w:cs="Arial"/>
          <w:lang w:val="sr-Cyrl-CS" w:bidi="he-IL"/>
        </w:rPr>
        <w:t>у</w:t>
      </w:r>
      <w:r w:rsidR="004A7FBF">
        <w:rPr>
          <w:rFonts w:ascii="Arial" w:hAnsi="Arial" w:cs="Arial"/>
          <w:lang w:val="sr-Cyrl-CS" w:bidi="he-IL"/>
        </w:rPr>
        <w:t xml:space="preserve"> стоји</w:t>
      </w:r>
      <w:r w:rsidR="00EA5BB3">
        <w:rPr>
          <w:rFonts w:ascii="Arial" w:hAnsi="Arial" w:cs="Arial"/>
          <w:lang w:val="sr-Cyrl-CS" w:bidi="he-IL"/>
        </w:rPr>
        <w:t xml:space="preserve"> следеће</w:t>
      </w:r>
      <w:r w:rsidR="004A7FBF">
        <w:rPr>
          <w:rFonts w:ascii="Arial" w:hAnsi="Arial" w:cs="Arial"/>
          <w:lang w:val="sr-Cyrl-CS" w:bidi="he-IL"/>
        </w:rPr>
        <w:t>:</w:t>
      </w:r>
    </w:p>
    <w:p w:rsidR="001644C0" w:rsidRDefault="00EA5BB3" w:rsidP="001644C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 w:bidi="he-IL"/>
        </w:rPr>
        <w:t>ЗА СТАВКУ 1 -</w:t>
      </w:r>
      <w:r w:rsidRPr="00EA5BB3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Замена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резервних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делова</w:t>
      </w:r>
      <w:proofErr w:type="spellEnd"/>
      <w:r w:rsidRPr="00095169">
        <w:rPr>
          <w:rFonts w:ascii="Arial" w:hAnsi="Arial" w:cs="Arial"/>
        </w:rPr>
        <w:t xml:space="preserve"> </w:t>
      </w:r>
      <w:r w:rsidRPr="00095169">
        <w:rPr>
          <w:rFonts w:ascii="Arial" w:hAnsi="Arial" w:cs="Arial"/>
          <w:lang w:val="sr-Cyrl-CS"/>
        </w:rPr>
        <w:t xml:space="preserve">за службени аутомобил марке </w:t>
      </w:r>
      <w:r w:rsidRPr="00095169">
        <w:rPr>
          <w:rFonts w:ascii="Arial" w:hAnsi="Arial" w:cs="Arial"/>
        </w:rPr>
        <w:t xml:space="preserve">DACIA (Dacia </w:t>
      </w:r>
      <w:proofErr w:type="spellStart"/>
      <w:r w:rsidRPr="00095169">
        <w:rPr>
          <w:rFonts w:ascii="Arial" w:hAnsi="Arial" w:cs="Arial"/>
        </w:rPr>
        <w:t>Sandero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Stepway</w:t>
      </w:r>
      <w:proofErr w:type="spellEnd"/>
      <w:r w:rsidRPr="00095169">
        <w:rPr>
          <w:rFonts w:ascii="Arial" w:hAnsi="Arial" w:cs="Arial"/>
        </w:rPr>
        <w:t>)</w:t>
      </w:r>
      <w:r w:rsidRPr="00095169">
        <w:rPr>
          <w:rFonts w:ascii="Arial" w:hAnsi="Arial" w:cs="Arial"/>
          <w:lang w:val="sr-Cyrl-CS"/>
        </w:rPr>
        <w:t>, кој</w:t>
      </w:r>
      <w:proofErr w:type="spellStart"/>
      <w:r w:rsidRPr="00095169">
        <w:rPr>
          <w:rFonts w:ascii="Arial" w:hAnsi="Arial" w:cs="Arial"/>
        </w:rPr>
        <w:t>i</w:t>
      </w:r>
      <w:proofErr w:type="spellEnd"/>
      <w:r w:rsidRPr="00095169">
        <w:rPr>
          <w:rFonts w:ascii="Arial" w:hAnsi="Arial" w:cs="Arial"/>
          <w:lang w:val="sr-Cyrl-CS"/>
        </w:rPr>
        <w:t xml:space="preserve"> </w:t>
      </w:r>
      <w:r w:rsidRPr="00095169">
        <w:rPr>
          <w:rFonts w:ascii="Arial" w:hAnsi="Arial" w:cs="Arial"/>
        </w:rPr>
        <w:t>je</w:t>
      </w:r>
      <w:r w:rsidRPr="00095169">
        <w:rPr>
          <w:rFonts w:ascii="Arial" w:hAnsi="Arial" w:cs="Arial"/>
          <w:lang w:val="sr-Cyrl-CS"/>
        </w:rPr>
        <w:t xml:space="preserve"> у гарантном року, а од стране овлашћеног сервиса аутомобила за возила марке </w:t>
      </w:r>
      <w:r w:rsidRPr="00095169">
        <w:rPr>
          <w:rFonts w:ascii="Arial" w:hAnsi="Arial" w:cs="Arial"/>
        </w:rPr>
        <w:t>DACIA</w:t>
      </w:r>
      <w:r>
        <w:rPr>
          <w:rFonts w:ascii="Arial" w:hAnsi="Arial" w:cs="Arial"/>
          <w:lang/>
        </w:rPr>
        <w:t>:</w:t>
      </w:r>
      <w:r w:rsidR="004A7FBF">
        <w:rPr>
          <w:rFonts w:ascii="Arial" w:hAnsi="Arial" w:cs="Arial"/>
          <w:lang w:val="sr-Cyrl-CS" w:bidi="he-IL"/>
        </w:rPr>
        <w:t xml:space="preserve"> </w:t>
      </w:r>
      <w:r w:rsidR="000940CE">
        <w:rPr>
          <w:rFonts w:ascii="Arial" w:hAnsi="Arial" w:cs="Arial"/>
          <w:lang w:val="sr-Cyrl-CS" w:bidi="he-IL"/>
        </w:rPr>
        <w:t>„</w:t>
      </w:r>
      <w:r w:rsidRPr="00095169">
        <w:rPr>
          <w:rFonts w:ascii="Arial" w:hAnsi="Arial" w:cs="Arial"/>
          <w:b/>
          <w:bCs/>
          <w:lang w:val="sr-Cyrl-CS"/>
        </w:rPr>
        <w:t xml:space="preserve">Цена свеке услуге укључује цену резервних делова, рад сервисера („руке“) и све друге зависне </w:t>
      </w:r>
      <w:r>
        <w:rPr>
          <w:rFonts w:ascii="Arial" w:hAnsi="Arial" w:cs="Arial"/>
          <w:b/>
          <w:bCs/>
          <w:lang w:val="sr-Cyrl-CS"/>
        </w:rPr>
        <w:t>и пратеће трошкове изузев ПДВ-а“;</w:t>
      </w:r>
    </w:p>
    <w:p w:rsidR="00EA5BB3" w:rsidRDefault="00EA5BB3" w:rsidP="001644C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 w:bidi="he-IL"/>
        </w:rPr>
        <w:t>ЗА СТАВКУ 2 -</w:t>
      </w:r>
      <w:r w:rsidRPr="00EA5BB3">
        <w:rPr>
          <w:rFonts w:ascii="Arial" w:hAnsi="Arial" w:cs="Arial"/>
          <w:lang w:val="sr-Cyrl-CS"/>
        </w:rPr>
        <w:t xml:space="preserve"> </w:t>
      </w:r>
      <w:r w:rsidRPr="00095169">
        <w:rPr>
          <w:rFonts w:ascii="Arial" w:hAnsi="Arial" w:cs="Arial"/>
          <w:lang w:val="sr-Cyrl-CS"/>
        </w:rPr>
        <w:t xml:space="preserve">пружање услуга малог и великог сервиса за службени аутомобил марке </w:t>
      </w:r>
      <w:r w:rsidRPr="00095169">
        <w:rPr>
          <w:rFonts w:ascii="Arial" w:hAnsi="Arial" w:cs="Arial"/>
        </w:rPr>
        <w:t xml:space="preserve">DACIA (Dacia </w:t>
      </w:r>
      <w:proofErr w:type="spellStart"/>
      <w:r w:rsidRPr="00095169">
        <w:rPr>
          <w:rFonts w:ascii="Arial" w:hAnsi="Arial" w:cs="Arial"/>
        </w:rPr>
        <w:t>Sandero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Stepway</w:t>
      </w:r>
      <w:proofErr w:type="spellEnd"/>
      <w:r w:rsidRPr="00095169">
        <w:rPr>
          <w:rFonts w:ascii="Arial" w:hAnsi="Arial" w:cs="Arial"/>
        </w:rPr>
        <w:t>)</w:t>
      </w:r>
      <w:r w:rsidRPr="00095169">
        <w:rPr>
          <w:rFonts w:ascii="Arial" w:hAnsi="Arial" w:cs="Arial"/>
          <w:lang w:val="sr-Cyrl-CS"/>
        </w:rPr>
        <w:t>, кој</w:t>
      </w:r>
      <w:proofErr w:type="spellStart"/>
      <w:r w:rsidRPr="00095169">
        <w:rPr>
          <w:rFonts w:ascii="Arial" w:hAnsi="Arial" w:cs="Arial"/>
        </w:rPr>
        <w:t>i</w:t>
      </w:r>
      <w:proofErr w:type="spellEnd"/>
      <w:r w:rsidRPr="00095169">
        <w:rPr>
          <w:rFonts w:ascii="Arial" w:hAnsi="Arial" w:cs="Arial"/>
          <w:lang w:val="sr-Cyrl-CS"/>
        </w:rPr>
        <w:t xml:space="preserve"> </w:t>
      </w:r>
      <w:r w:rsidRPr="00095169">
        <w:rPr>
          <w:rFonts w:ascii="Arial" w:hAnsi="Arial" w:cs="Arial"/>
        </w:rPr>
        <w:t>je</w:t>
      </w:r>
      <w:r w:rsidRPr="00095169">
        <w:rPr>
          <w:rFonts w:ascii="Arial" w:hAnsi="Arial" w:cs="Arial"/>
          <w:lang w:val="sr-Cyrl-CS"/>
        </w:rPr>
        <w:t xml:space="preserve"> у гарантном року, а од стране овлашћеног сервиса аутомобила за возила марке </w:t>
      </w:r>
      <w:r w:rsidRPr="00095169">
        <w:rPr>
          <w:rFonts w:ascii="Arial" w:hAnsi="Arial" w:cs="Arial"/>
        </w:rPr>
        <w:t>DACIA</w:t>
      </w:r>
      <w:r>
        <w:rPr>
          <w:rFonts w:ascii="Arial" w:hAnsi="Arial" w:cs="Arial"/>
          <w:lang w:val="sr-Cyrl-CS"/>
        </w:rPr>
        <w:t>: „</w:t>
      </w:r>
      <w:r w:rsidRPr="00095169">
        <w:rPr>
          <w:rFonts w:ascii="Arial" w:hAnsi="Arial" w:cs="Arial"/>
          <w:b/>
          <w:bCs/>
          <w:lang w:val="sr-Cyrl-CS"/>
        </w:rPr>
        <w:t xml:space="preserve">Цене услуга </w:t>
      </w:r>
      <w:r w:rsidRPr="00095169">
        <w:rPr>
          <w:rFonts w:ascii="Arial" w:hAnsi="Arial" w:cs="Arial"/>
          <w:b/>
          <w:bCs/>
        </w:rPr>
        <w:t>„</w:t>
      </w:r>
      <w:proofErr w:type="spellStart"/>
      <w:r w:rsidRPr="00095169">
        <w:rPr>
          <w:rFonts w:ascii="Arial" w:hAnsi="Arial" w:cs="Arial"/>
          <w:b/>
          <w:bCs/>
        </w:rPr>
        <w:t>малог</w:t>
      </w:r>
      <w:proofErr w:type="spellEnd"/>
      <w:r w:rsidRPr="00095169">
        <w:rPr>
          <w:rFonts w:ascii="Arial" w:hAnsi="Arial" w:cs="Arial"/>
          <w:b/>
          <w:bCs/>
        </w:rPr>
        <w:t xml:space="preserve"> </w:t>
      </w:r>
      <w:proofErr w:type="spellStart"/>
      <w:r w:rsidRPr="00095169">
        <w:rPr>
          <w:rFonts w:ascii="Arial" w:hAnsi="Arial" w:cs="Arial"/>
          <w:b/>
          <w:bCs/>
        </w:rPr>
        <w:t>сервиса</w:t>
      </w:r>
      <w:proofErr w:type="spellEnd"/>
      <w:r w:rsidRPr="00095169">
        <w:rPr>
          <w:rFonts w:ascii="Arial" w:hAnsi="Arial" w:cs="Arial"/>
          <w:b/>
          <w:bCs/>
        </w:rPr>
        <w:t>“ и „</w:t>
      </w:r>
      <w:proofErr w:type="spellStart"/>
      <w:r w:rsidRPr="00095169">
        <w:rPr>
          <w:rFonts w:ascii="Arial" w:hAnsi="Arial" w:cs="Arial"/>
          <w:b/>
          <w:bCs/>
        </w:rPr>
        <w:t>великог</w:t>
      </w:r>
      <w:proofErr w:type="spellEnd"/>
      <w:r w:rsidRPr="00095169">
        <w:rPr>
          <w:rFonts w:ascii="Arial" w:hAnsi="Arial" w:cs="Arial"/>
          <w:b/>
          <w:bCs/>
        </w:rPr>
        <w:t xml:space="preserve"> </w:t>
      </w:r>
      <w:proofErr w:type="spellStart"/>
      <w:r w:rsidRPr="00095169">
        <w:rPr>
          <w:rFonts w:ascii="Arial" w:hAnsi="Arial" w:cs="Arial"/>
          <w:b/>
          <w:bCs/>
        </w:rPr>
        <w:t>сервиса</w:t>
      </w:r>
      <w:proofErr w:type="spellEnd"/>
      <w:r w:rsidRPr="00095169">
        <w:rPr>
          <w:rFonts w:ascii="Arial" w:hAnsi="Arial" w:cs="Arial"/>
          <w:b/>
          <w:bCs/>
        </w:rPr>
        <w:t>“</w:t>
      </w:r>
      <w:r w:rsidRPr="00095169">
        <w:rPr>
          <w:rFonts w:ascii="Arial" w:hAnsi="Arial" w:cs="Arial"/>
          <w:b/>
          <w:bCs/>
          <w:lang w:val="sr-Cyrl-CS"/>
        </w:rPr>
        <w:t xml:space="preserve"> укључује цену резервних делова, рад сервисера („руке“) и све друге зависне и пратеће трошкове изузев ПДВ-а</w:t>
      </w:r>
      <w:r>
        <w:rPr>
          <w:rFonts w:ascii="Arial" w:hAnsi="Arial" w:cs="Arial"/>
          <w:b/>
          <w:bCs/>
          <w:lang w:val="sr-Cyrl-CS"/>
        </w:rPr>
        <w:t>“</w:t>
      </w:r>
      <w:r w:rsidRPr="00095169">
        <w:rPr>
          <w:rFonts w:ascii="Arial" w:hAnsi="Arial" w:cs="Arial"/>
          <w:b/>
          <w:bCs/>
          <w:lang w:val="sr-Cyrl-CS"/>
        </w:rPr>
        <w:t>.</w:t>
      </w:r>
    </w:p>
    <w:p w:rsidR="001644C0" w:rsidRDefault="00EA5BB3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  <w:r>
        <w:rPr>
          <w:rFonts w:ascii="Arial" w:hAnsi="Arial" w:cs="Arial"/>
          <w:lang w:val="sr-Cyrl-CS" w:bidi="he-IL"/>
        </w:rPr>
        <w:t>Дакле, у</w:t>
      </w:r>
      <w:r w:rsidR="004A7FBF">
        <w:rPr>
          <w:rFonts w:ascii="Arial" w:hAnsi="Arial" w:cs="Arial"/>
          <w:lang w:val="sr-Cyrl-CS" w:bidi="he-IL"/>
        </w:rPr>
        <w:t xml:space="preserve"> образац структуре цене, дакле</w:t>
      </w:r>
      <w:r w:rsidR="000940CE">
        <w:rPr>
          <w:rFonts w:ascii="Arial" w:hAnsi="Arial" w:cs="Arial"/>
          <w:lang w:val="sr-Cyrl-CS" w:bidi="he-IL"/>
        </w:rPr>
        <w:t>,</w:t>
      </w:r>
      <w:r w:rsidR="004A7FBF">
        <w:rPr>
          <w:rFonts w:ascii="Arial" w:hAnsi="Arial" w:cs="Arial"/>
          <w:lang w:val="sr-Cyrl-CS" w:bidi="he-IL"/>
        </w:rPr>
        <w:t xml:space="preserve"> треба унети цене услуге </w:t>
      </w:r>
      <w:r w:rsidR="004A7FBF" w:rsidRPr="004A7FBF">
        <w:rPr>
          <w:rFonts w:ascii="Arial" w:hAnsi="Arial" w:cs="Arial"/>
          <w:b/>
          <w:lang w:val="sr-Cyrl-CS" w:bidi="he-IL"/>
        </w:rPr>
        <w:t>које подразумевају све наведено</w:t>
      </w:r>
      <w:r w:rsidR="004A7FBF">
        <w:rPr>
          <w:rFonts w:ascii="Arial" w:hAnsi="Arial" w:cs="Arial"/>
          <w:lang w:val="sr-Cyrl-CS" w:bidi="he-IL"/>
        </w:rPr>
        <w:t xml:space="preserve">, а процентуално се исказује колики проценат, од те укупне цене, заузимају цене </w:t>
      </w:r>
      <w:r w:rsidR="000940CE">
        <w:rPr>
          <w:rFonts w:ascii="Arial" w:hAnsi="Arial" w:cs="Arial"/>
          <w:lang w:val="sr-Cyrl-CS" w:bidi="he-IL"/>
        </w:rPr>
        <w:t xml:space="preserve">„материјала“ и </w:t>
      </w:r>
      <w:r w:rsidR="004A7FBF">
        <w:rPr>
          <w:rFonts w:ascii="Arial" w:hAnsi="Arial" w:cs="Arial"/>
          <w:lang w:val="sr-Cyrl-CS" w:bidi="he-IL"/>
        </w:rPr>
        <w:t>„рада“</w:t>
      </w:r>
      <w:r w:rsidR="000940CE">
        <w:rPr>
          <w:rFonts w:ascii="Arial" w:hAnsi="Arial" w:cs="Arial"/>
          <w:lang w:val="sr-Cyrl-CS" w:bidi="he-IL"/>
        </w:rPr>
        <w:t>.</w:t>
      </w:r>
      <w:r w:rsidR="004A7FBF">
        <w:rPr>
          <w:rFonts w:ascii="Arial" w:hAnsi="Arial" w:cs="Arial"/>
          <w:lang w:val="sr-Cyrl-CS" w:bidi="he-IL"/>
        </w:rPr>
        <w:t xml:space="preserve">  </w:t>
      </w:r>
      <w:r>
        <w:rPr>
          <w:rFonts w:ascii="Arial" w:hAnsi="Arial" w:cs="Arial"/>
          <w:lang w:val="sr-Cyrl-CS" w:bidi="he-IL"/>
        </w:rPr>
        <w:t>Под укупном ценом подразумева се јединична цена помножена са количином која је дата у обрасцу 3 и обрасцу понуде.</w:t>
      </w:r>
    </w:p>
    <w:p w:rsidR="0083526A" w:rsidRPr="00EA5BB3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="00EA5BB3">
        <w:rPr>
          <w:rFonts w:ascii="Arial" w:hAnsi="Arial" w:cs="Arial"/>
          <w:lang w:val="sr-Cyrl-CS"/>
        </w:rPr>
        <w:t xml:space="preserve">     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94784E" w:rsidRPr="00095169">
        <w:rPr>
          <w:rFonts w:ascii="Arial" w:hAnsi="Arial" w:cs="Arial"/>
          <w:b/>
        </w:rPr>
        <w:t>ВНУ 05-II -11/15</w:t>
      </w:r>
    </w:p>
    <w:sectPr w:rsidR="00533064" w:rsidRPr="0094784E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EA" w:rsidRDefault="003D43EA">
      <w:r>
        <w:separator/>
      </w:r>
    </w:p>
  </w:endnote>
  <w:endnote w:type="continuationSeparator" w:id="0">
    <w:p w:rsidR="003D43EA" w:rsidRDefault="003D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3010FE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3010FE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26A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EA" w:rsidRDefault="003D43EA">
      <w:r>
        <w:separator/>
      </w:r>
    </w:p>
  </w:footnote>
  <w:footnote w:type="continuationSeparator" w:id="0">
    <w:p w:rsidR="003D43EA" w:rsidRDefault="003D4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3DE6"/>
    <w:rsid w:val="0010447F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90842"/>
    <w:rsid w:val="004A7FBF"/>
    <w:rsid w:val="004C71E2"/>
    <w:rsid w:val="00533064"/>
    <w:rsid w:val="00540D07"/>
    <w:rsid w:val="00597922"/>
    <w:rsid w:val="005A40D8"/>
    <w:rsid w:val="005E0F9F"/>
    <w:rsid w:val="005F1EBD"/>
    <w:rsid w:val="00652D5B"/>
    <w:rsid w:val="00666576"/>
    <w:rsid w:val="006B1204"/>
    <w:rsid w:val="006C749A"/>
    <w:rsid w:val="007312BA"/>
    <w:rsid w:val="007B536F"/>
    <w:rsid w:val="007F0317"/>
    <w:rsid w:val="007F2027"/>
    <w:rsid w:val="0083526A"/>
    <w:rsid w:val="00855030"/>
    <w:rsid w:val="00863A10"/>
    <w:rsid w:val="008F4633"/>
    <w:rsid w:val="00901EA8"/>
    <w:rsid w:val="0092067F"/>
    <w:rsid w:val="00942799"/>
    <w:rsid w:val="0094784E"/>
    <w:rsid w:val="0096265E"/>
    <w:rsid w:val="00964225"/>
    <w:rsid w:val="0098575F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C17732"/>
    <w:rsid w:val="00C32941"/>
    <w:rsid w:val="00C745B5"/>
    <w:rsid w:val="00C81CA8"/>
    <w:rsid w:val="00C92FF2"/>
    <w:rsid w:val="00D00B98"/>
    <w:rsid w:val="00D65526"/>
    <w:rsid w:val="00D67015"/>
    <w:rsid w:val="00D70051"/>
    <w:rsid w:val="00DA0792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2015-06-01T07:06:00Z</cp:lastPrinted>
  <dcterms:created xsi:type="dcterms:W3CDTF">2015-06-03T05:48:00Z</dcterms:created>
  <dcterms:modified xsi:type="dcterms:W3CDTF">2015-06-03T05:48:00Z</dcterms:modified>
</cp:coreProperties>
</file>